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BF" w:rsidRDefault="00AD5421" w:rsidP="00AD5421">
      <w:pPr>
        <w:spacing w:after="0" w:line="240" w:lineRule="auto"/>
        <w:ind w:left="0" w:right="0" w:firstLine="0"/>
      </w:pPr>
      <w:r w:rsidRPr="00AD5421">
        <w:rPr>
          <w:b/>
          <w:noProof/>
          <w:sz w:val="28"/>
        </w:rPr>
        <w:drawing>
          <wp:inline distT="0" distB="0" distL="0" distR="0">
            <wp:extent cx="6693535" cy="9200538"/>
            <wp:effectExtent l="0" t="0" r="0" b="635"/>
            <wp:docPr id="3" name="Рисунок 3" descr="C:\Users\Ученик\Desktop\Новая папка\2022-1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Новая папка\2022-11-15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92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1EF">
        <w:rPr>
          <w:b/>
          <w:sz w:val="28"/>
        </w:rPr>
        <w:t xml:space="preserve"> </w:t>
      </w:r>
    </w:p>
    <w:p w:rsidR="00FA09BF" w:rsidRDefault="004311EF">
      <w:pPr>
        <w:spacing w:after="9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FA09BF" w:rsidRDefault="004311EF">
      <w:pPr>
        <w:spacing w:line="240" w:lineRule="auto"/>
        <w:jc w:val="left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="00AD5421">
        <w:rPr>
          <w:b/>
        </w:rPr>
        <w:t>Пояснительная записка</w:t>
      </w:r>
      <w:r>
        <w:rPr>
          <w:b/>
        </w:rPr>
        <w:t xml:space="preserve"> </w:t>
      </w:r>
    </w:p>
    <w:p w:rsidR="00FA09BF" w:rsidRDefault="004311EF">
      <w:pPr>
        <w:ind w:left="-15" w:firstLine="708"/>
      </w:pPr>
      <w:r>
        <w:t xml:space="preserve">Анализ причин пожаров показывает, что возникают они в большинстве случае из-за незнания правил пожарной безопасности. </w:t>
      </w:r>
    </w:p>
    <w:p w:rsidR="00FA09BF" w:rsidRDefault="004311EF">
      <w:pPr>
        <w:ind w:right="278"/>
      </w:pPr>
      <w:r>
        <w:t xml:space="preserve"> Опасность возникновения пожаров и тяжесть их последствий объясняется прежде всего, увеличением </w:t>
      </w:r>
      <w:proofErr w:type="spellStart"/>
      <w:r>
        <w:t>пожароопасности</w:t>
      </w:r>
      <w:proofErr w:type="spellEnd"/>
      <w:r>
        <w:t xml:space="preserve"> окружающего мира, обусловленной появлением сотен тысяч новых веществ и материалов, созданных искусственно, с помощью достижений химии и физики. Открытый, понятный в своей опасности огонь, все больше прячется в электрические провода, спирали, в керамику готовых газовых горелок, в микроволновые печи и лазерные лучи. Именно поэтому важно изучать правила пожарной безопасности в школе, так как приобретённые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связано с незнанием этих правил. </w:t>
      </w:r>
    </w:p>
    <w:p w:rsidR="00FA09BF" w:rsidRDefault="004311EF">
      <w:r>
        <w:t xml:space="preserve"> Система непрерывного обучения правилам пожарной безопасности учащихся складывается из следующих компонентов: </w:t>
      </w:r>
    </w:p>
    <w:p w:rsidR="00FA09BF" w:rsidRDefault="004311EF">
      <w:pPr>
        <w:numPr>
          <w:ilvl w:val="0"/>
          <w:numId w:val="1"/>
        </w:numPr>
        <w:ind w:hanging="180"/>
      </w:pPr>
      <w:r>
        <w:t xml:space="preserve">организация урочной деятельности (уроки ОБЖ); </w:t>
      </w:r>
    </w:p>
    <w:p w:rsidR="00FA09BF" w:rsidRDefault="004311EF">
      <w:pPr>
        <w:numPr>
          <w:ilvl w:val="0"/>
          <w:numId w:val="1"/>
        </w:numPr>
        <w:ind w:hanging="180"/>
      </w:pPr>
      <w:r>
        <w:t xml:space="preserve">проведение различных видов внеурочной деятельности обучающихся по проблематике пожарной безопасности. </w:t>
      </w:r>
    </w:p>
    <w:p w:rsidR="00FA09BF" w:rsidRDefault="004311EF">
      <w:r>
        <w:t xml:space="preserve"> Обучение по данной программе проводится во внеурочное время, на классных часах, по продолжительности реализации вопросов теории – один раз в месяц, 10 занятий в год. </w:t>
      </w:r>
    </w:p>
    <w:p w:rsidR="00FA09BF" w:rsidRDefault="004311EF">
      <w:r>
        <w:t xml:space="preserve"> Форма проведения занятий – беседа, лекция, семинар в сочетании с практическими занятиями, экскурсиями. </w:t>
      </w:r>
    </w:p>
    <w:p w:rsidR="00FA09BF" w:rsidRDefault="00AD5421">
      <w:pPr>
        <w:ind w:right="278"/>
      </w:pPr>
      <w:r>
        <w:t xml:space="preserve"> При подготовке к занятиям под</w:t>
      </w:r>
      <w:r w:rsidR="004311EF">
        <w:t>б</w:t>
      </w:r>
      <w:r>
        <w:t>и</w:t>
      </w:r>
      <w:r w:rsidR="004311EF">
        <w:t xml:space="preserve">раются наглядные средства и пособия (плакаты, слайды, презентации, короткометражные фильмы, видеофильмы, различные макеты, противопожарный инвентарь), необходимые для лучшего восприятия программы обучения. Как дополнение к теоретическим занятиям организовываются экскурсии в пожарную часть и на </w:t>
      </w:r>
      <w:proofErr w:type="spellStart"/>
      <w:r w:rsidR="004311EF">
        <w:t>пожарнотехническую</w:t>
      </w:r>
      <w:proofErr w:type="spellEnd"/>
      <w:r w:rsidR="004311EF">
        <w:t xml:space="preserve"> выставку. </w:t>
      </w:r>
    </w:p>
    <w:p w:rsidR="00FA09BF" w:rsidRDefault="004311EF">
      <w:pPr>
        <w:spacing w:after="93" w:line="240" w:lineRule="auto"/>
        <w:ind w:left="0" w:right="0" w:firstLine="0"/>
        <w:jc w:val="left"/>
      </w:pPr>
      <w:r>
        <w:t xml:space="preserve"> </w:t>
      </w:r>
    </w:p>
    <w:p w:rsidR="00FA09BF" w:rsidRDefault="004311EF">
      <w:pPr>
        <w:numPr>
          <w:ilvl w:val="0"/>
          <w:numId w:val="2"/>
        </w:numPr>
        <w:spacing w:line="240" w:lineRule="auto"/>
        <w:ind w:hanging="708"/>
        <w:jc w:val="left"/>
      </w:pPr>
      <w:r>
        <w:rPr>
          <w:b/>
        </w:rPr>
        <w:t xml:space="preserve">Характеристика участников образовательного процесса. </w:t>
      </w:r>
    </w:p>
    <w:p w:rsidR="00FA09BF" w:rsidRDefault="004311EF">
      <w:pPr>
        <w:ind w:left="-15" w:firstLine="360"/>
      </w:pPr>
      <w:r>
        <w:t xml:space="preserve">В реализации программы принимают участие все участники образовательного процесса </w:t>
      </w:r>
      <w:r w:rsidR="00A41824">
        <w:t>ГБОУ СОШ д. Мокшино</w:t>
      </w:r>
    </w:p>
    <w:p w:rsidR="00FA09BF" w:rsidRDefault="004311EF" w:rsidP="00A41824">
      <w:pPr>
        <w:ind w:right="278"/>
      </w:pPr>
      <w:r>
        <w:t xml:space="preserve"> К занятиям привлекаются сотрудники государственной противопожарной службы, медицинских учреждений, отделов профилактики правонарушений и преступлений несовершеннолетних, юристов. </w:t>
      </w:r>
    </w:p>
    <w:p w:rsidR="00FA09BF" w:rsidRDefault="004311EF">
      <w:pPr>
        <w:numPr>
          <w:ilvl w:val="0"/>
          <w:numId w:val="2"/>
        </w:numPr>
        <w:spacing w:line="240" w:lineRule="auto"/>
        <w:ind w:hanging="708"/>
        <w:jc w:val="left"/>
      </w:pPr>
      <w:r>
        <w:rPr>
          <w:b/>
        </w:rPr>
        <w:t xml:space="preserve">Цель и задачи программы </w:t>
      </w:r>
    </w:p>
    <w:p w:rsidR="00A41824" w:rsidRDefault="004311EF">
      <w:pPr>
        <w:ind w:left="-15" w:right="282" w:firstLine="360"/>
      </w:pPr>
      <w:r>
        <w:rPr>
          <w:b/>
          <w:i/>
        </w:rPr>
        <w:t>Цель</w:t>
      </w:r>
      <w:r>
        <w:t xml:space="preserve"> – создание условий для организации деятельности школьников по изучению правил пожарной безопасности и привлечения их к организации пропаганды </w:t>
      </w:r>
      <w:proofErr w:type="spellStart"/>
      <w:r>
        <w:t>пожаробезопасного</w:t>
      </w:r>
      <w:proofErr w:type="spellEnd"/>
      <w:r>
        <w:t xml:space="preserve"> поведения среди учащихся и населения в микрорайоне. </w:t>
      </w:r>
    </w:p>
    <w:p w:rsidR="00FA09BF" w:rsidRDefault="004311EF">
      <w:pPr>
        <w:ind w:left="-15" w:right="282" w:firstLine="360"/>
      </w:pPr>
      <w:r>
        <w:rPr>
          <w:b/>
          <w:i/>
        </w:rPr>
        <w:t xml:space="preserve">Основные задачи: </w:t>
      </w:r>
    </w:p>
    <w:p w:rsidR="00FA09BF" w:rsidRDefault="004311EF">
      <w:pPr>
        <w:numPr>
          <w:ilvl w:val="0"/>
          <w:numId w:val="3"/>
        </w:numPr>
        <w:ind w:hanging="708"/>
      </w:pPr>
      <w:r>
        <w:t xml:space="preserve">Обучение правилам пожарной безопасности </w:t>
      </w:r>
    </w:p>
    <w:p w:rsidR="00FA09BF" w:rsidRDefault="004311EF">
      <w:pPr>
        <w:numPr>
          <w:ilvl w:val="0"/>
          <w:numId w:val="3"/>
        </w:numPr>
        <w:ind w:hanging="708"/>
      </w:pPr>
      <w:r>
        <w:t xml:space="preserve">Привитие навыков осознанного </w:t>
      </w:r>
      <w:proofErr w:type="spellStart"/>
      <w:r>
        <w:t>пожаробезопасного</w:t>
      </w:r>
      <w:proofErr w:type="spellEnd"/>
      <w:r>
        <w:t xml:space="preserve"> поведения, правильных действий в случае возникновения пожара. </w:t>
      </w:r>
    </w:p>
    <w:p w:rsidR="00FA09BF" w:rsidRDefault="004311EF">
      <w:pPr>
        <w:numPr>
          <w:ilvl w:val="0"/>
          <w:numId w:val="3"/>
        </w:numPr>
        <w:ind w:hanging="708"/>
      </w:pPr>
      <w:r>
        <w:lastRenderedPageBreak/>
        <w:t>Формирования сознательного и ответственного отношения к вопр</w:t>
      </w:r>
      <w:r w:rsidR="00AD5421">
        <w:t>о</w:t>
      </w:r>
      <w:bookmarkStart w:id="0" w:name="_GoBack"/>
      <w:bookmarkEnd w:id="0"/>
      <w:r>
        <w:t xml:space="preserve">сам личной безопасности и безопасности окружающих. </w:t>
      </w:r>
    </w:p>
    <w:p w:rsidR="00FA09BF" w:rsidRDefault="004311EF">
      <w:pPr>
        <w:numPr>
          <w:ilvl w:val="0"/>
          <w:numId w:val="3"/>
        </w:numPr>
        <w:spacing w:after="0"/>
        <w:ind w:hanging="708"/>
      </w:pPr>
      <w:r>
        <w:t xml:space="preserve">Улучшение правовой подготовки. </w:t>
      </w:r>
    </w:p>
    <w:p w:rsidR="00FA09BF" w:rsidRDefault="004311EF">
      <w:pPr>
        <w:numPr>
          <w:ilvl w:val="0"/>
          <w:numId w:val="3"/>
        </w:numPr>
        <w:ind w:hanging="708"/>
      </w:pPr>
      <w:r>
        <w:t xml:space="preserve">Овладение умениями оказания первой медицинской помощи пострадавшим. </w:t>
      </w:r>
    </w:p>
    <w:p w:rsidR="00AD5421" w:rsidRDefault="00AD5421">
      <w:pPr>
        <w:spacing w:line="240" w:lineRule="auto"/>
        <w:jc w:val="left"/>
        <w:rPr>
          <w:b/>
        </w:rPr>
      </w:pPr>
      <w:r>
        <w:rPr>
          <w:b/>
        </w:rPr>
        <w:t xml:space="preserve"> Содержание</w:t>
      </w:r>
    </w:p>
    <w:p w:rsidR="00FA09BF" w:rsidRDefault="004311EF">
      <w:pPr>
        <w:spacing w:line="240" w:lineRule="auto"/>
        <w:jc w:val="left"/>
      </w:pPr>
      <w:r>
        <w:rPr>
          <w:b/>
        </w:rPr>
        <w:t xml:space="preserve">Тема 1. Причины возникновения пожара </w:t>
      </w:r>
    </w:p>
    <w:p w:rsidR="00FA09BF" w:rsidRDefault="004311EF" w:rsidP="00A41824">
      <w:pPr>
        <w:ind w:right="278"/>
      </w:pPr>
      <w:r>
        <w:t xml:space="preserve">Неосторожное обращение с огнем – причины возникновения пожара.  Анализ возникновения пожаров. Неосторожное обращение с огнем при курении, использовании приборами освещения с открытым пламенем. Небрежность при курении. Нарушение правил пожарной безопасности при эксплуатации электрических приборов. Неисправность электропроводки или нарушения правил эксплуатации электросети. Нарушение правил пожарной безопасности при эксплуатации бытовых и газовых приборов. </w:t>
      </w:r>
      <w:r>
        <w:rPr>
          <w:b/>
        </w:rPr>
        <w:t xml:space="preserve"> </w:t>
      </w:r>
    </w:p>
    <w:p w:rsidR="00FA09BF" w:rsidRDefault="004311EF">
      <w:pPr>
        <w:spacing w:line="240" w:lineRule="auto"/>
        <w:jc w:val="left"/>
      </w:pPr>
      <w:r>
        <w:rPr>
          <w:b/>
        </w:rPr>
        <w:t xml:space="preserve">Тема 2. Противопожарный режим в школе. </w:t>
      </w:r>
    </w:p>
    <w:p w:rsidR="00FA09BF" w:rsidRDefault="004311EF" w:rsidP="00A41824">
      <w:r>
        <w:t xml:space="preserve">Требование к противопожарной безопасности. Меры по усилению противопожарного режима. </w:t>
      </w:r>
    </w:p>
    <w:p w:rsidR="00FA09BF" w:rsidRDefault="004311EF">
      <w:pPr>
        <w:spacing w:line="240" w:lineRule="auto"/>
        <w:jc w:val="left"/>
      </w:pPr>
      <w:r>
        <w:rPr>
          <w:b/>
        </w:rPr>
        <w:t xml:space="preserve">Тема 3. Средства пожаротушения. </w:t>
      </w:r>
    </w:p>
    <w:p w:rsidR="00FA09BF" w:rsidRDefault="004311EF">
      <w:pPr>
        <w:ind w:right="275"/>
      </w:pPr>
      <w:r>
        <w:t xml:space="preserve">Вода – основное средство тушения пожара. Опасность использования воды для пожаротушения электросетей и установок, находящихся под напряжением. Взаимодействие воды с калием, натрием, кальцием. Песок – одно из простейших средств тушения небольших очагов пожара Ломы, багры, топоры, лопаты, кошма-средства для пожаротушения. Пожарные краны – оборудования для тушения пожара внутри зданий. Углекислый газ, пена – химические средства для пожаротушения. </w:t>
      </w:r>
    </w:p>
    <w:p w:rsidR="00FA09BF" w:rsidRDefault="004311EF">
      <w:r>
        <w:t xml:space="preserve">Огнетушители – первичные средства пожаротушения. </w:t>
      </w:r>
    </w:p>
    <w:p w:rsidR="00FA09BF" w:rsidRDefault="004311EF">
      <w:pPr>
        <w:spacing w:line="240" w:lineRule="auto"/>
        <w:jc w:val="left"/>
      </w:pPr>
      <w:r>
        <w:rPr>
          <w:b/>
        </w:rPr>
        <w:t xml:space="preserve">Тема 3. Система пожарной сигнализации и автоматического пожаротушения. </w:t>
      </w:r>
    </w:p>
    <w:p w:rsidR="00FA09BF" w:rsidRDefault="004311EF" w:rsidP="00A41824">
      <w:r>
        <w:t xml:space="preserve">Устройство для подачи сигнала о пожаре, их функции. Виды пожарных </w:t>
      </w:r>
      <w:proofErr w:type="spellStart"/>
      <w:r>
        <w:t>извещателей</w:t>
      </w:r>
      <w:proofErr w:type="spellEnd"/>
      <w:r>
        <w:t xml:space="preserve">. Приемные станции пожарной сигнализации. Установки пожаротушения, их группы. </w:t>
      </w:r>
    </w:p>
    <w:p w:rsidR="00FA09BF" w:rsidRDefault="004311EF">
      <w:pPr>
        <w:spacing w:line="240" w:lineRule="auto"/>
        <w:jc w:val="left"/>
      </w:pPr>
      <w:r>
        <w:rPr>
          <w:b/>
        </w:rPr>
        <w:t xml:space="preserve">Тема 5. Знаки пожарной безопасности. План эвакуации. </w:t>
      </w:r>
    </w:p>
    <w:p w:rsidR="00FA09BF" w:rsidRDefault="004311EF" w:rsidP="00A41824">
      <w:pPr>
        <w:ind w:right="282"/>
      </w:pPr>
      <w:r>
        <w:t xml:space="preserve">Значение сигнальных цветов и знаков безопасности в предотвращении пожаров, взрывов. Сигнальные цвета, их смысловое значение. Группы знаков безопасности. Геометрическая форма знаков, смысловое значение. План эвакуации и требования к нему. </w:t>
      </w:r>
      <w:r>
        <w:rPr>
          <w:b/>
        </w:rPr>
        <w:t xml:space="preserve"> </w:t>
      </w:r>
    </w:p>
    <w:p w:rsidR="00FA09BF" w:rsidRDefault="004311EF">
      <w:pPr>
        <w:spacing w:line="240" w:lineRule="auto"/>
        <w:jc w:val="left"/>
      </w:pPr>
      <w:r>
        <w:rPr>
          <w:b/>
        </w:rPr>
        <w:t xml:space="preserve">Тема 6. Действия при возникновении пожара. </w:t>
      </w:r>
    </w:p>
    <w:p w:rsidR="00FA09BF" w:rsidRDefault="004311EF" w:rsidP="00A41824">
      <w:pPr>
        <w:ind w:right="283"/>
      </w:pPr>
      <w:r>
        <w:t xml:space="preserve">Поведение людей при пожаре. Способы эффективного предупреждения негативных последствий беспорядочного поведения людей при пожаре. Правила поведения при пожаре. Проведение практических тренировок при пожаре. </w:t>
      </w:r>
    </w:p>
    <w:p w:rsidR="00FA09BF" w:rsidRDefault="004311EF">
      <w:pPr>
        <w:spacing w:line="240" w:lineRule="auto"/>
        <w:jc w:val="left"/>
      </w:pPr>
      <w:r>
        <w:rPr>
          <w:b/>
        </w:rPr>
        <w:t xml:space="preserve">Тема 7. Оказание первой медицинской помощи пострадавшим при пожаре. </w:t>
      </w:r>
    </w:p>
    <w:p w:rsidR="00FA09BF" w:rsidRDefault="004311EF" w:rsidP="00A41824">
      <w:r>
        <w:t xml:space="preserve">Травмы при пожаре. Первые признаки отравления угарным газом. Первая помощь. Ожоги. Первая помощь при ожогах.  </w:t>
      </w:r>
    </w:p>
    <w:p w:rsidR="00FA09BF" w:rsidRDefault="004311EF">
      <w:pPr>
        <w:spacing w:line="240" w:lineRule="auto"/>
        <w:jc w:val="left"/>
      </w:pPr>
      <w:r>
        <w:rPr>
          <w:b/>
        </w:rPr>
        <w:t xml:space="preserve">Тема 8. Ответственность за нарушение требований пожарной безопасности. </w:t>
      </w:r>
    </w:p>
    <w:p w:rsidR="00FA09BF" w:rsidRDefault="004311EF">
      <w:r>
        <w:t xml:space="preserve">Административная </w:t>
      </w:r>
      <w:r>
        <w:tab/>
        <w:t xml:space="preserve">ответственность. </w:t>
      </w:r>
      <w:r>
        <w:tab/>
        <w:t xml:space="preserve">Уголовная </w:t>
      </w:r>
      <w:r>
        <w:tab/>
        <w:t xml:space="preserve">ответственность. </w:t>
      </w:r>
      <w:r>
        <w:tab/>
        <w:t xml:space="preserve">Принципы </w:t>
      </w:r>
      <w:r>
        <w:tab/>
        <w:t xml:space="preserve">уголовной ответственности. </w:t>
      </w:r>
    </w:p>
    <w:p w:rsidR="00FA09BF" w:rsidRDefault="004311EF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FA09BF" w:rsidRDefault="004311EF">
      <w:pPr>
        <w:spacing w:after="0" w:line="240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FA09BF" w:rsidRDefault="004311EF">
      <w:pPr>
        <w:spacing w:line="240" w:lineRule="auto"/>
        <w:ind w:left="2989"/>
        <w:jc w:val="left"/>
      </w:pPr>
      <w:r>
        <w:rPr>
          <w:b/>
        </w:rPr>
        <w:lastRenderedPageBreak/>
        <w:t xml:space="preserve">ТЕМАТИЧЕСКИЙ УЧЕБНЫЙ ПЛАН </w:t>
      </w:r>
    </w:p>
    <w:p w:rsidR="00FA09BF" w:rsidRDefault="004311EF">
      <w:pPr>
        <w:spacing w:after="35" w:line="240" w:lineRule="auto"/>
        <w:ind w:left="10" w:right="2218"/>
        <w:jc w:val="right"/>
      </w:pPr>
      <w:r>
        <w:rPr>
          <w:b/>
        </w:rPr>
        <w:t xml:space="preserve">проведения занятий по правилам пожарной безопасности </w:t>
      </w:r>
    </w:p>
    <w:p w:rsidR="00FA09BF" w:rsidRDefault="004311EF">
      <w:pPr>
        <w:spacing w:after="35" w:line="240" w:lineRule="auto"/>
        <w:ind w:left="10" w:right="2312"/>
        <w:jc w:val="right"/>
      </w:pPr>
      <w:r>
        <w:rPr>
          <w:b/>
        </w:rPr>
        <w:t xml:space="preserve">с учащимися, получающими среднее общее образование </w:t>
      </w:r>
    </w:p>
    <w:p w:rsidR="00FA09BF" w:rsidRDefault="004311EF">
      <w:pPr>
        <w:spacing w:after="54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97" w:type="dxa"/>
        <w:tblInd w:w="5" w:type="dxa"/>
        <w:tblCellMar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93"/>
        <w:gridCol w:w="4556"/>
        <w:gridCol w:w="1637"/>
        <w:gridCol w:w="1613"/>
        <w:gridCol w:w="1798"/>
      </w:tblGrid>
      <w:tr w:rsidR="00FA09BF">
        <w:trPr>
          <w:trHeight w:val="96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BF" w:rsidRDefault="004311EF">
            <w:pPr>
              <w:spacing w:after="79" w:line="240" w:lineRule="auto"/>
              <w:ind w:left="2" w:right="0" w:firstLine="0"/>
              <w:jc w:val="left"/>
            </w:pPr>
            <w:r>
              <w:t xml:space="preserve">№ </w:t>
            </w:r>
          </w:p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п/п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Тема занятий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Количество часов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Количество часов практики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Количество экскурсий </w:t>
            </w:r>
          </w:p>
        </w:tc>
      </w:tr>
      <w:tr w:rsidR="00FA09BF">
        <w:trPr>
          <w:trHeight w:val="6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1780" w:firstLine="0"/>
              <w:jc w:val="left"/>
            </w:pPr>
            <w:r>
              <w:t xml:space="preserve">Причины возникновения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A09BF">
        <w:trPr>
          <w:trHeight w:val="6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786" w:firstLine="0"/>
              <w:jc w:val="left"/>
            </w:pPr>
            <w:r>
              <w:t xml:space="preserve">Противопожарный режим в школе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A09BF">
        <w:trPr>
          <w:trHeight w:val="64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1693" w:firstLine="0"/>
              <w:jc w:val="left"/>
            </w:pPr>
            <w:r>
              <w:t xml:space="preserve">Средства пожаротушения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A09BF">
        <w:trPr>
          <w:trHeight w:val="96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line="240" w:lineRule="auto"/>
              <w:ind w:left="2" w:right="0" w:firstLine="0"/>
            </w:pPr>
            <w:r>
              <w:t xml:space="preserve">Система пожарной сигнализации и </w:t>
            </w:r>
          </w:p>
          <w:p w:rsidR="00FA09BF" w:rsidRDefault="004311EF">
            <w:pPr>
              <w:spacing w:after="39" w:line="240" w:lineRule="auto"/>
              <w:ind w:left="2" w:right="0" w:firstLine="0"/>
              <w:jc w:val="left"/>
            </w:pPr>
            <w:r>
              <w:t xml:space="preserve">автоматического пожаротушения </w:t>
            </w:r>
          </w:p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A09BF">
        <w:trPr>
          <w:trHeight w:val="9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38" w:line="271" w:lineRule="auto"/>
              <w:ind w:left="2" w:right="0" w:firstLine="0"/>
              <w:jc w:val="left"/>
            </w:pPr>
            <w:r>
              <w:t xml:space="preserve">Знаки </w:t>
            </w:r>
            <w:r>
              <w:tab/>
              <w:t xml:space="preserve">пожарной </w:t>
            </w:r>
            <w:r>
              <w:tab/>
              <w:t xml:space="preserve">безопасности. </w:t>
            </w:r>
            <w:r>
              <w:tab/>
              <w:t xml:space="preserve">План эвакуации. </w:t>
            </w:r>
          </w:p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A09BF">
        <w:trPr>
          <w:trHeight w:val="6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41" w:line="240" w:lineRule="auto"/>
              <w:ind w:left="2" w:right="0" w:firstLine="0"/>
              <w:jc w:val="left"/>
            </w:pPr>
            <w:r>
              <w:t xml:space="preserve">Действия при возникновении пожара. </w:t>
            </w:r>
          </w:p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A09BF">
        <w:trPr>
          <w:trHeight w:val="9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38" w:line="268" w:lineRule="auto"/>
              <w:ind w:left="2" w:right="0" w:firstLine="0"/>
            </w:pPr>
            <w:r>
              <w:t xml:space="preserve">Оказание первой медицинской помощи пострадавшим при пожаре. </w:t>
            </w:r>
          </w:p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A09BF">
        <w:trPr>
          <w:trHeight w:val="128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40" w:line="269" w:lineRule="auto"/>
              <w:ind w:left="2" w:right="4" w:firstLine="0"/>
            </w:pPr>
            <w:r>
              <w:t xml:space="preserve">Ответственность за нарушения требований правил пожарной безопасности </w:t>
            </w:r>
          </w:p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A09BF">
        <w:trPr>
          <w:trHeight w:val="9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38" w:line="268" w:lineRule="auto"/>
              <w:ind w:left="2" w:right="0" w:firstLine="0"/>
            </w:pPr>
            <w:r>
              <w:t xml:space="preserve">Главное – самообразование. Практические занятия по эвакуации </w:t>
            </w:r>
          </w:p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84" w:line="240" w:lineRule="auto"/>
              <w:ind w:left="2" w:right="0" w:firstLine="0"/>
              <w:jc w:val="left"/>
            </w:pPr>
            <w:r>
              <w:t xml:space="preserve">1 </w:t>
            </w:r>
            <w:r>
              <w:tab/>
              <w:t xml:space="preserve">раз </w:t>
            </w:r>
          </w:p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t xml:space="preserve">полугодие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A09BF">
        <w:trPr>
          <w:trHeight w:val="326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                            Итого: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BF" w:rsidRDefault="004311EF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A09BF" w:rsidRDefault="004311EF">
      <w:pPr>
        <w:spacing w:after="0" w:line="240" w:lineRule="auto"/>
        <w:ind w:left="0" w:right="0" w:firstLine="0"/>
        <w:jc w:val="left"/>
      </w:pPr>
      <w:r>
        <w:t xml:space="preserve"> </w:t>
      </w:r>
    </w:p>
    <w:sectPr w:rsidR="00FA09BF" w:rsidSect="00A41824">
      <w:footerReference w:type="even" r:id="rId8"/>
      <w:footerReference w:type="default" r:id="rId9"/>
      <w:footerReference w:type="first" r:id="rId10"/>
      <w:pgSz w:w="11906" w:h="16838"/>
      <w:pgMar w:top="861" w:right="513" w:bottom="284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EF" w:rsidRDefault="004311EF">
      <w:pPr>
        <w:spacing w:after="0" w:line="240" w:lineRule="auto"/>
      </w:pPr>
      <w:r>
        <w:separator/>
      </w:r>
    </w:p>
  </w:endnote>
  <w:endnote w:type="continuationSeparator" w:id="0">
    <w:p w:rsidR="004311EF" w:rsidRDefault="0043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BF" w:rsidRDefault="004311EF">
    <w:pPr>
      <w:spacing w:after="3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A09BF" w:rsidRDefault="004311EF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BF" w:rsidRDefault="004311EF">
    <w:pPr>
      <w:spacing w:after="3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421" w:rsidRPr="00AD5421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A09BF" w:rsidRDefault="004311EF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BF" w:rsidRDefault="00FA09BF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EF" w:rsidRDefault="004311EF">
      <w:pPr>
        <w:spacing w:after="0" w:line="240" w:lineRule="auto"/>
      </w:pPr>
      <w:r>
        <w:separator/>
      </w:r>
    </w:p>
  </w:footnote>
  <w:footnote w:type="continuationSeparator" w:id="0">
    <w:p w:rsidR="004311EF" w:rsidRDefault="0043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552"/>
    <w:multiLevelType w:val="hybridMultilevel"/>
    <w:tmpl w:val="BFFCA642"/>
    <w:lvl w:ilvl="0" w:tplc="DE781A9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A91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23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47E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CF5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A25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07B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C54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D66570"/>
    <w:multiLevelType w:val="hybridMultilevel"/>
    <w:tmpl w:val="68E0BC94"/>
    <w:lvl w:ilvl="0" w:tplc="1AFA648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694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6B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65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C2E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5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86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813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26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6E3274"/>
    <w:multiLevelType w:val="hybridMultilevel"/>
    <w:tmpl w:val="B8B8F8D0"/>
    <w:lvl w:ilvl="0" w:tplc="08A871A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AD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CC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28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29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8E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449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E6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E6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BF"/>
    <w:rsid w:val="003538A0"/>
    <w:rsid w:val="004311EF"/>
    <w:rsid w:val="00A41824"/>
    <w:rsid w:val="00AD5421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B342"/>
  <w15:docId w15:val="{969B9DBA-6E22-431D-A393-55EFEFBB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70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538A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886</Words>
  <Characters>5051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Лисовиченко Дарья Андреевна</dc:creator>
  <cp:keywords/>
  <cp:lastModifiedBy>Ученик</cp:lastModifiedBy>
  <cp:revision>5</cp:revision>
  <dcterms:created xsi:type="dcterms:W3CDTF">2022-11-13T17:37:00Z</dcterms:created>
  <dcterms:modified xsi:type="dcterms:W3CDTF">2022-11-15T09:43:00Z</dcterms:modified>
</cp:coreProperties>
</file>